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80F9" w14:textId="77777777" w:rsidR="00161142" w:rsidRPr="00F365CF" w:rsidRDefault="00E11E61" w:rsidP="00E5295B">
      <w:pPr>
        <w:spacing w:after="0" w:line="240" w:lineRule="auto"/>
        <w:jc w:val="center"/>
        <w:rPr>
          <w:b/>
        </w:rPr>
      </w:pPr>
      <w:r w:rsidRPr="00F365CF">
        <w:rPr>
          <w:b/>
        </w:rPr>
        <w:t>BOROUGH OF MOUNT ARLINGTON</w:t>
      </w:r>
    </w:p>
    <w:p w14:paraId="625697B6" w14:textId="77777777" w:rsidR="00E11E61" w:rsidRDefault="00E11E61" w:rsidP="00E5295B">
      <w:pPr>
        <w:spacing w:after="0" w:line="240" w:lineRule="auto"/>
        <w:jc w:val="center"/>
      </w:pPr>
      <w:r>
        <w:t>LAND USE BOARD MEETING MINUTES</w:t>
      </w:r>
    </w:p>
    <w:p w14:paraId="3E17C9A9" w14:textId="405F94F7" w:rsidR="00F365CF" w:rsidRDefault="003137DB" w:rsidP="00E5295B">
      <w:pPr>
        <w:spacing w:after="0" w:line="240" w:lineRule="auto"/>
        <w:jc w:val="center"/>
      </w:pPr>
      <w:r>
        <w:t>May 22, 2019</w:t>
      </w:r>
    </w:p>
    <w:p w14:paraId="31A03CCD" w14:textId="77777777" w:rsidR="00E11E61" w:rsidRDefault="00E11E61" w:rsidP="00E5295B">
      <w:pPr>
        <w:spacing w:after="0" w:line="240" w:lineRule="auto"/>
        <w:jc w:val="center"/>
      </w:pPr>
      <w:r>
        <w:t>7:00 PM</w:t>
      </w:r>
    </w:p>
    <w:p w14:paraId="6B49473B" w14:textId="77777777" w:rsidR="00E11E61" w:rsidRDefault="00E11E61" w:rsidP="00E11E61">
      <w:pPr>
        <w:spacing w:after="0" w:line="240" w:lineRule="auto"/>
        <w:jc w:val="center"/>
      </w:pPr>
    </w:p>
    <w:p w14:paraId="159E52F0" w14:textId="31AEF0BF" w:rsidR="00A52AB1" w:rsidRDefault="00E11E61" w:rsidP="00E11E61">
      <w:pPr>
        <w:spacing w:after="0" w:line="240" w:lineRule="auto"/>
      </w:pPr>
      <w:r>
        <w:t xml:space="preserve">Meeting called to order at </w:t>
      </w:r>
      <w:r w:rsidR="00F365CF">
        <w:t>7:</w:t>
      </w:r>
      <w:r w:rsidR="00AF5D68">
        <w:t>0</w:t>
      </w:r>
      <w:r w:rsidR="001237D6">
        <w:t>3</w:t>
      </w:r>
      <w:r>
        <w:t xml:space="preserve"> p.m.  </w:t>
      </w:r>
    </w:p>
    <w:p w14:paraId="3F3057B3" w14:textId="77777777" w:rsidR="00A52AB1" w:rsidRDefault="00A52AB1" w:rsidP="00E11E61">
      <w:pPr>
        <w:spacing w:after="0" w:line="240" w:lineRule="auto"/>
      </w:pPr>
    </w:p>
    <w:p w14:paraId="7E094382" w14:textId="75E07689" w:rsidR="00E11E61" w:rsidRDefault="00E11E61" w:rsidP="00E11E61">
      <w:pPr>
        <w:spacing w:after="0" w:line="240" w:lineRule="auto"/>
      </w:pPr>
      <w:r>
        <w:t>“Pledge of Allegiance to the Flag” recited.</w:t>
      </w:r>
    </w:p>
    <w:p w14:paraId="446FD487" w14:textId="77777777" w:rsidR="00E11E61" w:rsidRDefault="00E11E61" w:rsidP="00E11E61">
      <w:pPr>
        <w:spacing w:after="0" w:line="240" w:lineRule="auto"/>
      </w:pPr>
    </w:p>
    <w:p w14:paraId="11391417" w14:textId="22404A22" w:rsidR="00E11E61" w:rsidRDefault="00E11E61" w:rsidP="00E11E61">
      <w:pPr>
        <w:spacing w:after="0" w:line="240" w:lineRule="auto"/>
      </w:pPr>
      <w:r>
        <w:t>This meeting was advertised in the Daily Record and the Roxbury Register.</w:t>
      </w:r>
    </w:p>
    <w:p w14:paraId="1768D205" w14:textId="2B4DD13A" w:rsidR="00174C30" w:rsidRDefault="00174C30" w:rsidP="00E11E61">
      <w:pPr>
        <w:spacing w:after="0" w:line="240" w:lineRule="auto"/>
      </w:pPr>
    </w:p>
    <w:p w14:paraId="578D922B" w14:textId="30A5F837" w:rsidR="008D1334" w:rsidRDefault="008438B8" w:rsidP="00E11E61">
      <w:pPr>
        <w:spacing w:after="0" w:line="240" w:lineRule="auto"/>
      </w:pPr>
      <w:r>
        <w:t xml:space="preserve">Attendance </w:t>
      </w:r>
      <w:r w:rsidR="00174C30">
        <w:t xml:space="preserve">Roll Call:  Hallowich, </w:t>
      </w:r>
      <w:r w:rsidR="00113B32">
        <w:t>Foley</w:t>
      </w:r>
      <w:r w:rsidR="00174C30">
        <w:t xml:space="preserve">, </w:t>
      </w:r>
      <w:r w:rsidR="00113B32">
        <w:t xml:space="preserve">Driscoll, </w:t>
      </w:r>
      <w:r w:rsidR="00295A50">
        <w:t>Van den Hende,</w:t>
      </w:r>
      <w:r w:rsidR="00AF5D68">
        <w:t xml:space="preserve"> Mayor Stanzilis, </w:t>
      </w:r>
      <w:r w:rsidR="00174C30">
        <w:t xml:space="preserve">Rinaldi, </w:t>
      </w:r>
      <w:r w:rsidR="00113B32">
        <w:t xml:space="preserve">Loughridge, </w:t>
      </w:r>
      <w:r w:rsidR="00AF5D68">
        <w:t>BaRoss</w:t>
      </w:r>
      <w:r>
        <w:t>, Farris.</w:t>
      </w:r>
    </w:p>
    <w:p w14:paraId="7649CBC6" w14:textId="77777777" w:rsidR="00113B32" w:rsidRDefault="00113B32" w:rsidP="00E11E61">
      <w:pPr>
        <w:spacing w:after="0" w:line="240" w:lineRule="auto"/>
      </w:pPr>
    </w:p>
    <w:p w14:paraId="497726D3" w14:textId="0F0B35CB" w:rsidR="0004360B" w:rsidRDefault="002F54A6" w:rsidP="00161142">
      <w:pPr>
        <w:spacing w:after="0" w:line="240" w:lineRule="auto"/>
      </w:pPr>
      <w:r>
        <w:t xml:space="preserve">Motion for approval of meeting minutes from </w:t>
      </w:r>
      <w:r w:rsidR="00113B32">
        <w:t>January 23, 2019</w:t>
      </w:r>
      <w:r>
        <w:t xml:space="preserve">.  Motion by </w:t>
      </w:r>
      <w:r w:rsidR="008438B8">
        <w:t>Foley</w:t>
      </w:r>
      <w:r>
        <w:t xml:space="preserve"> second by </w:t>
      </w:r>
      <w:r w:rsidR="008438B8">
        <w:t>Mayor Stanzilis</w:t>
      </w:r>
      <w:r>
        <w:t xml:space="preserve">.  </w:t>
      </w:r>
    </w:p>
    <w:p w14:paraId="47166E0E" w14:textId="796BC84E" w:rsidR="002F54A6" w:rsidRDefault="0004360B" w:rsidP="00161142">
      <w:pPr>
        <w:spacing w:after="0" w:line="240" w:lineRule="auto"/>
      </w:pPr>
      <w:r>
        <w:t>Roll Call</w:t>
      </w:r>
      <w:r w:rsidR="002F54A6">
        <w:t xml:space="preserve">:  </w:t>
      </w:r>
      <w:r w:rsidR="00295A50">
        <w:t xml:space="preserve">Hallowich, </w:t>
      </w:r>
      <w:r w:rsidR="008438B8">
        <w:t xml:space="preserve">Foley, </w:t>
      </w:r>
      <w:r w:rsidR="00295A50">
        <w:t xml:space="preserve">Van den Hende, Rinaldi, </w:t>
      </w:r>
      <w:r w:rsidR="008438B8">
        <w:t xml:space="preserve">Loughridge, </w:t>
      </w:r>
      <w:r w:rsidR="00AF5D68">
        <w:t xml:space="preserve">Mayor Stanzilis, </w:t>
      </w:r>
      <w:r w:rsidR="00295A50">
        <w:t>Motion approved.</w:t>
      </w:r>
    </w:p>
    <w:p w14:paraId="4288E4F4" w14:textId="77777777" w:rsidR="002F54A6" w:rsidRDefault="002F54A6" w:rsidP="00161142">
      <w:pPr>
        <w:spacing w:after="0" w:line="240" w:lineRule="auto"/>
      </w:pPr>
    </w:p>
    <w:p w14:paraId="5B1F7296" w14:textId="0B41B7D4" w:rsidR="0004360B" w:rsidRDefault="00E11E61" w:rsidP="00E11E61">
      <w:pPr>
        <w:spacing w:after="0" w:line="240" w:lineRule="auto"/>
      </w:pPr>
      <w:r>
        <w:t>Motion to approve Vouch</w:t>
      </w:r>
      <w:r w:rsidR="002F54A6">
        <w:t xml:space="preserve">ers.  Motion by </w:t>
      </w:r>
      <w:r w:rsidR="00113B32">
        <w:t>Driscoll</w:t>
      </w:r>
      <w:r w:rsidR="002F54A6">
        <w:t xml:space="preserve">, second by </w:t>
      </w:r>
      <w:r w:rsidR="00113B32">
        <w:t>Hallowich</w:t>
      </w:r>
      <w:r w:rsidR="002F54A6">
        <w:t xml:space="preserve">.  </w:t>
      </w:r>
    </w:p>
    <w:p w14:paraId="7B9BA08A" w14:textId="378D5C09" w:rsidR="00174C30" w:rsidRDefault="0004360B" w:rsidP="00A503F6">
      <w:pPr>
        <w:spacing w:after="0" w:line="240" w:lineRule="auto"/>
      </w:pPr>
      <w:r>
        <w:t>Roll Call</w:t>
      </w:r>
      <w:r w:rsidR="002F54A6">
        <w:t xml:space="preserve">:  </w:t>
      </w:r>
      <w:r w:rsidR="00295A50">
        <w:t xml:space="preserve">Hallowich, </w:t>
      </w:r>
      <w:r w:rsidR="008438B8">
        <w:t>Foley</w:t>
      </w:r>
      <w:r w:rsidR="00295A50">
        <w:t xml:space="preserve">, </w:t>
      </w:r>
      <w:r w:rsidR="008438B8">
        <w:t xml:space="preserve">Driscoll, </w:t>
      </w:r>
      <w:r w:rsidR="00295A50">
        <w:t>Van den Hende, Rinaldi,</w:t>
      </w:r>
      <w:r w:rsidR="001237D6">
        <w:t xml:space="preserve"> Loughridge, </w:t>
      </w:r>
      <w:r w:rsidR="00AF5D68">
        <w:t>Mayor Stanzilis</w:t>
      </w:r>
      <w:r w:rsidR="00233FAF">
        <w:t>.  Motion approved.</w:t>
      </w:r>
    </w:p>
    <w:p w14:paraId="66C9FAD3" w14:textId="1000A30A" w:rsidR="00022770" w:rsidRDefault="00022770" w:rsidP="00AF5D68">
      <w:pPr>
        <w:tabs>
          <w:tab w:val="left" w:pos="360"/>
        </w:tabs>
        <w:spacing w:after="0" w:line="240" w:lineRule="auto"/>
        <w:jc w:val="both"/>
        <w:rPr>
          <w:rFonts w:cstheme="minorHAnsi"/>
        </w:rPr>
      </w:pPr>
    </w:p>
    <w:p w14:paraId="605CEBA3" w14:textId="2C5D81C5" w:rsidR="008217B0" w:rsidRPr="008217B0" w:rsidRDefault="00E73E73" w:rsidP="008217B0">
      <w:pPr>
        <w:tabs>
          <w:tab w:val="left" w:pos="360"/>
        </w:tabs>
        <w:spacing w:after="0" w:line="240" w:lineRule="auto"/>
        <w:jc w:val="both"/>
        <w:rPr>
          <w:rFonts w:cstheme="minorHAnsi"/>
        </w:rPr>
      </w:pPr>
      <w:r w:rsidRPr="00022770">
        <w:rPr>
          <w:rFonts w:cstheme="minorHAnsi"/>
          <w:b/>
        </w:rPr>
        <w:t>Application:</w:t>
      </w:r>
      <w:r w:rsidR="008217B0">
        <w:rPr>
          <w:rFonts w:cstheme="minorHAnsi"/>
          <w:b/>
        </w:rPr>
        <w:t xml:space="preserve">  </w:t>
      </w:r>
      <w:r w:rsidR="00D1685C">
        <w:rPr>
          <w:rFonts w:cstheme="minorHAnsi"/>
        </w:rPr>
        <w:t xml:space="preserve">George and </w:t>
      </w:r>
      <w:r w:rsidR="00113B32">
        <w:rPr>
          <w:rFonts w:cstheme="minorHAnsi"/>
        </w:rPr>
        <w:t>Lorrie</w:t>
      </w:r>
      <w:r w:rsidR="00D1685C">
        <w:rPr>
          <w:rFonts w:cstheme="minorHAnsi"/>
        </w:rPr>
        <w:t xml:space="preserve"> Albinson</w:t>
      </w:r>
      <w:r w:rsidR="008217B0" w:rsidRPr="008217B0">
        <w:rPr>
          <w:rFonts w:cstheme="minorHAnsi"/>
        </w:rPr>
        <w:t xml:space="preserve"> </w:t>
      </w:r>
      <w:r w:rsidR="00B76617">
        <w:rPr>
          <w:rFonts w:cstheme="minorHAnsi"/>
        </w:rPr>
        <w:t>–</w:t>
      </w:r>
      <w:r w:rsidR="008217B0" w:rsidRPr="008217B0">
        <w:rPr>
          <w:rFonts w:cstheme="minorHAnsi"/>
        </w:rPr>
        <w:t xml:space="preserve"> </w:t>
      </w:r>
      <w:r w:rsidR="00B76617">
        <w:rPr>
          <w:rFonts w:cstheme="minorHAnsi"/>
        </w:rPr>
        <w:t>89 N.</w:t>
      </w:r>
      <w:r w:rsidR="008217B0" w:rsidRPr="008217B0">
        <w:rPr>
          <w:rFonts w:cstheme="minorHAnsi"/>
        </w:rPr>
        <w:t xml:space="preserve"> Bertrand Island Rd. Block 51, Lot </w:t>
      </w:r>
      <w:r w:rsidR="00B76617">
        <w:rPr>
          <w:rFonts w:cstheme="minorHAnsi"/>
        </w:rPr>
        <w:t>4</w:t>
      </w:r>
    </w:p>
    <w:p w14:paraId="67C8A53A" w14:textId="4019C818" w:rsidR="008217B0" w:rsidRDefault="008438B8" w:rsidP="008217B0">
      <w:pPr>
        <w:pStyle w:val="ListParagraph"/>
        <w:numPr>
          <w:ilvl w:val="0"/>
          <w:numId w:val="8"/>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Bulk </w:t>
      </w:r>
      <w:r w:rsidR="008217B0" w:rsidRPr="008217B0">
        <w:rPr>
          <w:rFonts w:asciiTheme="minorHAnsi" w:hAnsiTheme="minorHAnsi" w:cstheme="minorHAnsi"/>
          <w:sz w:val="22"/>
          <w:szCs w:val="22"/>
        </w:rPr>
        <w:t>Variance</w:t>
      </w:r>
      <w:r>
        <w:rPr>
          <w:rFonts w:asciiTheme="minorHAnsi" w:hAnsiTheme="minorHAnsi" w:cstheme="minorHAnsi"/>
          <w:sz w:val="22"/>
          <w:szCs w:val="22"/>
        </w:rPr>
        <w:t xml:space="preserve"> Relief</w:t>
      </w:r>
      <w:r w:rsidR="008217B0" w:rsidRPr="008217B0">
        <w:rPr>
          <w:rFonts w:asciiTheme="minorHAnsi" w:hAnsiTheme="minorHAnsi" w:cstheme="minorHAnsi"/>
          <w:sz w:val="22"/>
          <w:szCs w:val="22"/>
        </w:rPr>
        <w:t xml:space="preserve"> for Addition</w:t>
      </w:r>
    </w:p>
    <w:p w14:paraId="04B1943F" w14:textId="48D3CC0B" w:rsidR="008217B0" w:rsidRDefault="008217B0" w:rsidP="008217B0">
      <w:pPr>
        <w:pStyle w:val="ListParagraph"/>
        <w:numPr>
          <w:ilvl w:val="0"/>
          <w:numId w:val="8"/>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Deemed Complete </w:t>
      </w:r>
      <w:r w:rsidR="00113B32">
        <w:rPr>
          <w:rFonts w:asciiTheme="minorHAnsi" w:hAnsiTheme="minorHAnsi" w:cstheme="minorHAnsi"/>
          <w:sz w:val="22"/>
          <w:szCs w:val="22"/>
        </w:rPr>
        <w:t>May 6, 2019</w:t>
      </w:r>
    </w:p>
    <w:p w14:paraId="5C206281" w14:textId="616FCF12" w:rsidR="00113B32" w:rsidRDefault="00113B32" w:rsidP="008217B0">
      <w:pPr>
        <w:tabs>
          <w:tab w:val="left" w:pos="360"/>
        </w:tabs>
        <w:jc w:val="both"/>
        <w:rPr>
          <w:rFonts w:cstheme="minorHAnsi"/>
        </w:rPr>
      </w:pPr>
    </w:p>
    <w:p w14:paraId="6D61C49B" w14:textId="631B3771" w:rsidR="003645E2" w:rsidRDefault="00113B32" w:rsidP="008217B0">
      <w:pPr>
        <w:tabs>
          <w:tab w:val="left" w:pos="360"/>
        </w:tabs>
        <w:jc w:val="both"/>
        <w:rPr>
          <w:rFonts w:cstheme="minorHAnsi"/>
        </w:rPr>
      </w:pPr>
      <w:r>
        <w:rPr>
          <w:rFonts w:cstheme="minorHAnsi"/>
        </w:rPr>
        <w:t>M</w:t>
      </w:r>
      <w:r w:rsidR="008217B0">
        <w:rPr>
          <w:rFonts w:cstheme="minorHAnsi"/>
        </w:rPr>
        <w:t xml:space="preserve">ayor Stanzilis and </w:t>
      </w:r>
      <w:r w:rsidR="001237D6">
        <w:rPr>
          <w:rFonts w:cstheme="minorHAnsi"/>
        </w:rPr>
        <w:t>Dave BaRoss</w:t>
      </w:r>
      <w:r w:rsidR="008217B0">
        <w:rPr>
          <w:rFonts w:cstheme="minorHAnsi"/>
        </w:rPr>
        <w:t xml:space="preserve"> </w:t>
      </w:r>
      <w:r w:rsidR="00A711B9">
        <w:rPr>
          <w:rFonts w:cstheme="minorHAnsi"/>
        </w:rPr>
        <w:t>r</w:t>
      </w:r>
      <w:r w:rsidR="008217B0">
        <w:rPr>
          <w:rFonts w:cstheme="minorHAnsi"/>
        </w:rPr>
        <w:t>ecused</w:t>
      </w:r>
      <w:r w:rsidR="003645E2">
        <w:rPr>
          <w:rFonts w:cstheme="minorHAnsi"/>
        </w:rPr>
        <w:t xml:space="preserve"> </w:t>
      </w:r>
      <w:r w:rsidR="00A711B9">
        <w:rPr>
          <w:rFonts w:cstheme="minorHAnsi"/>
        </w:rPr>
        <w:t>themselves. B</w:t>
      </w:r>
      <w:r w:rsidR="003645E2">
        <w:rPr>
          <w:rFonts w:cstheme="minorHAnsi"/>
        </w:rPr>
        <w:t xml:space="preserve">oth </w:t>
      </w:r>
      <w:r w:rsidR="00A711B9">
        <w:rPr>
          <w:rFonts w:cstheme="minorHAnsi"/>
        </w:rPr>
        <w:t>are neighbors of the Applicant and were “N</w:t>
      </w:r>
      <w:r w:rsidR="003645E2">
        <w:rPr>
          <w:rFonts w:cstheme="minorHAnsi"/>
        </w:rPr>
        <w:t>oticed</w:t>
      </w:r>
      <w:r w:rsidR="00A711B9">
        <w:rPr>
          <w:rFonts w:cstheme="minorHAnsi"/>
        </w:rPr>
        <w:t>”</w:t>
      </w:r>
      <w:r w:rsidR="00370373">
        <w:rPr>
          <w:rFonts w:cstheme="minorHAnsi"/>
        </w:rPr>
        <w:t xml:space="preserve">.  Maria Farris stepped up as </w:t>
      </w:r>
      <w:r w:rsidR="00314C27">
        <w:rPr>
          <w:rFonts w:cstheme="minorHAnsi"/>
        </w:rPr>
        <w:t>the a</w:t>
      </w:r>
      <w:r w:rsidR="00370373">
        <w:rPr>
          <w:rFonts w:cstheme="minorHAnsi"/>
        </w:rPr>
        <w:t>lternate member</w:t>
      </w:r>
      <w:r w:rsidR="00A711B9">
        <w:rPr>
          <w:rFonts w:cstheme="minorHAnsi"/>
        </w:rPr>
        <w:t>.</w:t>
      </w:r>
    </w:p>
    <w:p w14:paraId="11E3A364" w14:textId="1B391A45" w:rsidR="00DF738F" w:rsidRDefault="00370373" w:rsidP="008217B0">
      <w:pPr>
        <w:tabs>
          <w:tab w:val="left" w:pos="360"/>
        </w:tabs>
        <w:jc w:val="both"/>
        <w:rPr>
          <w:rFonts w:cstheme="minorHAnsi"/>
        </w:rPr>
      </w:pPr>
      <w:r>
        <w:rPr>
          <w:rFonts w:cstheme="minorHAnsi"/>
        </w:rPr>
        <w:t xml:space="preserve">Bernd Hefele introduced the applicants and presented the application to the Board.  </w:t>
      </w:r>
      <w:r w:rsidR="003645E2">
        <w:rPr>
          <w:rFonts w:cstheme="minorHAnsi"/>
        </w:rPr>
        <w:t xml:space="preserve">Applicant </w:t>
      </w:r>
      <w:r w:rsidR="001237D6">
        <w:rPr>
          <w:rFonts w:cstheme="minorHAnsi"/>
        </w:rPr>
        <w:t>George Albinson</w:t>
      </w:r>
      <w:r w:rsidR="003645E2">
        <w:rPr>
          <w:rFonts w:cstheme="minorHAnsi"/>
        </w:rPr>
        <w:t xml:space="preserve"> was sworn in by </w:t>
      </w:r>
      <w:r w:rsidR="001237D6">
        <w:rPr>
          <w:rFonts w:cstheme="minorHAnsi"/>
        </w:rPr>
        <w:t>Michael</w:t>
      </w:r>
      <w:r w:rsidR="00A711B9">
        <w:rPr>
          <w:rFonts w:cstheme="minorHAnsi"/>
        </w:rPr>
        <w:t xml:space="preserve"> </w:t>
      </w:r>
      <w:r>
        <w:rPr>
          <w:rFonts w:cstheme="minorHAnsi"/>
        </w:rPr>
        <w:t>Selvaggi</w:t>
      </w:r>
      <w:r w:rsidR="00375CA7">
        <w:rPr>
          <w:rFonts w:cstheme="minorHAnsi"/>
        </w:rPr>
        <w:t xml:space="preserve">. </w:t>
      </w:r>
      <w:r>
        <w:rPr>
          <w:rFonts w:cstheme="minorHAnsi"/>
        </w:rPr>
        <w:t xml:space="preserve"> Mr. Albinson testified that he and his wife are the owners of the property</w:t>
      </w:r>
      <w:r w:rsidR="00314C27">
        <w:rPr>
          <w:rFonts w:cstheme="minorHAnsi"/>
        </w:rPr>
        <w:t xml:space="preserve"> at 89 N. Bertrand Island Rd.</w:t>
      </w:r>
      <w:r>
        <w:rPr>
          <w:rFonts w:cstheme="minorHAnsi"/>
        </w:rPr>
        <w:t xml:space="preserve">  They purchased the house in 1996, did minor renovations added a walk out basement to add additional storage.  </w:t>
      </w:r>
      <w:r w:rsidR="00314C27">
        <w:rPr>
          <w:rFonts w:cstheme="minorHAnsi"/>
        </w:rPr>
        <w:t>Mr. Albinson described his property as being narrow and sloping in the rear of the property towards the lake.  Mr. &amp; Mrs. Albinson</w:t>
      </w:r>
      <w:r>
        <w:rPr>
          <w:rFonts w:cstheme="minorHAnsi"/>
        </w:rPr>
        <w:t xml:space="preserve"> </w:t>
      </w:r>
      <w:r w:rsidR="00314C27">
        <w:rPr>
          <w:rFonts w:cstheme="minorHAnsi"/>
        </w:rPr>
        <w:t xml:space="preserve">discussed with their architect different ways to add more space to their home by either putting an addition on top of the existing home or extending out on the same level towards the road.  They decided </w:t>
      </w:r>
      <w:r w:rsidR="00DF738F">
        <w:rPr>
          <w:rFonts w:cstheme="minorHAnsi"/>
        </w:rPr>
        <w:t>to build out</w:t>
      </w:r>
      <w:r w:rsidR="00314C27">
        <w:rPr>
          <w:rFonts w:cstheme="minorHAnsi"/>
        </w:rPr>
        <w:t xml:space="preserve"> opposed to going up </w:t>
      </w:r>
      <w:r w:rsidR="00DF738F">
        <w:rPr>
          <w:rFonts w:cstheme="minorHAnsi"/>
        </w:rPr>
        <w:t xml:space="preserve">as the neighbors on both sides have already added a level and with the properties being very narrow </w:t>
      </w:r>
      <w:r w:rsidR="00F70741">
        <w:rPr>
          <w:rFonts w:cstheme="minorHAnsi"/>
        </w:rPr>
        <w:t>it would give the house a boxed in look</w:t>
      </w:r>
      <w:r w:rsidR="00DF738F">
        <w:rPr>
          <w:rFonts w:cstheme="minorHAnsi"/>
        </w:rPr>
        <w:t xml:space="preserve">.  </w:t>
      </w:r>
      <w:r w:rsidR="00F70741">
        <w:rPr>
          <w:rFonts w:cstheme="minorHAnsi"/>
        </w:rPr>
        <w:t>B</w:t>
      </w:r>
      <w:r w:rsidR="00DF738F">
        <w:rPr>
          <w:rFonts w:cstheme="minorHAnsi"/>
        </w:rPr>
        <w:t>uilding out would distinguish the Albinson’s house from the others</w:t>
      </w:r>
      <w:r w:rsidR="00CC1969">
        <w:rPr>
          <w:rFonts w:cstheme="minorHAnsi"/>
        </w:rPr>
        <w:t xml:space="preserve"> and give it more curb appeal</w:t>
      </w:r>
      <w:r w:rsidR="00DF738F">
        <w:rPr>
          <w:rFonts w:cstheme="minorHAnsi"/>
        </w:rPr>
        <w:t xml:space="preserve">.  </w:t>
      </w:r>
    </w:p>
    <w:p w14:paraId="0E2E40F4" w14:textId="77777777" w:rsidR="001F3EBD" w:rsidRDefault="00851488" w:rsidP="008217B0">
      <w:pPr>
        <w:tabs>
          <w:tab w:val="left" w:pos="360"/>
        </w:tabs>
        <w:jc w:val="both"/>
        <w:rPr>
          <w:rFonts w:cstheme="minorHAnsi"/>
        </w:rPr>
      </w:pPr>
      <w:r>
        <w:rPr>
          <w:rFonts w:cstheme="minorHAnsi"/>
        </w:rPr>
        <w:t>Chairman asks the Board if they have any questions at this point</w:t>
      </w:r>
      <w:r w:rsidR="001F3EBD">
        <w:rPr>
          <w:rFonts w:cstheme="minorHAnsi"/>
        </w:rPr>
        <w:t>, no comments</w:t>
      </w:r>
    </w:p>
    <w:p w14:paraId="116DA628" w14:textId="343A72FF" w:rsidR="00851488" w:rsidRDefault="001F3EBD" w:rsidP="008217B0">
      <w:pPr>
        <w:tabs>
          <w:tab w:val="left" w:pos="360"/>
        </w:tabs>
        <w:jc w:val="both"/>
        <w:rPr>
          <w:rFonts w:cstheme="minorHAnsi"/>
        </w:rPr>
      </w:pPr>
      <w:r>
        <w:rPr>
          <w:rFonts w:cstheme="minorHAnsi"/>
        </w:rPr>
        <w:t xml:space="preserve">The Chairman </w:t>
      </w:r>
      <w:r w:rsidR="00851488">
        <w:rPr>
          <w:rFonts w:cstheme="minorHAnsi"/>
        </w:rPr>
        <w:t>then opened up to the public.</w:t>
      </w:r>
      <w:r>
        <w:rPr>
          <w:rFonts w:cstheme="minorHAnsi"/>
        </w:rPr>
        <w:t xml:space="preserve">  No questions closed to the public</w:t>
      </w:r>
    </w:p>
    <w:p w14:paraId="027B729E" w14:textId="52A85C1A" w:rsidR="00851488" w:rsidRDefault="001F3EBD" w:rsidP="008217B0">
      <w:pPr>
        <w:tabs>
          <w:tab w:val="left" w:pos="360"/>
        </w:tabs>
        <w:jc w:val="both"/>
        <w:rPr>
          <w:rFonts w:cstheme="minorHAnsi"/>
        </w:rPr>
      </w:pPr>
      <w:r>
        <w:rPr>
          <w:rFonts w:cstheme="minorHAnsi"/>
        </w:rPr>
        <w:t>Fred Stewart, PE, 148 E. Main St. Rockaway, NJ was sworn in.  Mr. Stewart prepared the plans and explained the current conditions on the property</w:t>
      </w:r>
      <w:r w:rsidR="00CC1969">
        <w:rPr>
          <w:rFonts w:cstheme="minorHAnsi"/>
        </w:rPr>
        <w:t xml:space="preserve">.  </w:t>
      </w:r>
      <w:r w:rsidR="0022292E">
        <w:rPr>
          <w:rFonts w:cstheme="minorHAnsi"/>
        </w:rPr>
        <w:t xml:space="preserve">Mr. Stewart starts with </w:t>
      </w:r>
      <w:r w:rsidR="0022292E" w:rsidRPr="0022292E">
        <w:rPr>
          <w:rFonts w:cstheme="minorHAnsi"/>
          <w:b/>
          <w:bCs/>
        </w:rPr>
        <w:t>Sheet 1</w:t>
      </w:r>
      <w:r w:rsidR="0022292E">
        <w:rPr>
          <w:rFonts w:cstheme="minorHAnsi"/>
        </w:rPr>
        <w:t xml:space="preserve"> of the Plans revised on </w:t>
      </w:r>
      <w:r w:rsidR="0022292E">
        <w:rPr>
          <w:rFonts w:cstheme="minorHAnsi"/>
        </w:rPr>
        <w:lastRenderedPageBreak/>
        <w:t>5/10/19 existing conditions 1 ½ story dwelling</w:t>
      </w:r>
      <w:r w:rsidR="0013534E">
        <w:rPr>
          <w:rFonts w:cstheme="minorHAnsi"/>
        </w:rPr>
        <w:t>.  I</w:t>
      </w:r>
      <w:r w:rsidR="0022292E">
        <w:rPr>
          <w:rFonts w:cstheme="minorHAnsi"/>
        </w:rPr>
        <w:t xml:space="preserve">n the front is a </w:t>
      </w:r>
      <w:r w:rsidR="006052ED">
        <w:rPr>
          <w:rFonts w:cstheme="minorHAnsi"/>
        </w:rPr>
        <w:t>2-car</w:t>
      </w:r>
      <w:r w:rsidR="0022292E">
        <w:rPr>
          <w:rFonts w:cstheme="minorHAnsi"/>
        </w:rPr>
        <w:t xml:space="preserve"> parking area located street level and down stairs that goes to another parking area connected by a driveway</w:t>
      </w:r>
      <w:r w:rsidR="0013534E">
        <w:rPr>
          <w:rFonts w:cstheme="minorHAnsi"/>
        </w:rPr>
        <w:t>, another set of stairs to a porch area and entrance to the house</w:t>
      </w:r>
      <w:r w:rsidR="0022292E">
        <w:rPr>
          <w:rFonts w:cstheme="minorHAnsi"/>
        </w:rPr>
        <w:t xml:space="preserve">. </w:t>
      </w:r>
      <w:r w:rsidR="0013534E">
        <w:rPr>
          <w:rFonts w:cstheme="minorHAnsi"/>
        </w:rPr>
        <w:t xml:space="preserve"> In the rear is a deck, paver patio and a dock.  </w:t>
      </w:r>
      <w:r w:rsidR="0022292E">
        <w:rPr>
          <w:rFonts w:cstheme="minorHAnsi"/>
        </w:rPr>
        <w:t xml:space="preserve"> Mr. Stewart continues with </w:t>
      </w:r>
      <w:r w:rsidR="0013534E" w:rsidRPr="0013534E">
        <w:rPr>
          <w:rFonts w:cstheme="minorHAnsi"/>
          <w:b/>
          <w:bCs/>
        </w:rPr>
        <w:t>Sheet 2</w:t>
      </w:r>
      <w:r w:rsidR="0013534E">
        <w:rPr>
          <w:rFonts w:cstheme="minorHAnsi"/>
          <w:b/>
          <w:bCs/>
        </w:rPr>
        <w:t xml:space="preserve"> </w:t>
      </w:r>
      <w:r w:rsidR="0013534E" w:rsidRPr="0013534E">
        <w:rPr>
          <w:rFonts w:cstheme="minorHAnsi"/>
        </w:rPr>
        <w:t>of the plans</w:t>
      </w:r>
      <w:r w:rsidR="0013534E">
        <w:rPr>
          <w:rFonts w:cstheme="minorHAnsi"/>
        </w:rPr>
        <w:t xml:space="preserve"> the </w:t>
      </w:r>
      <w:r w:rsidR="0013534E" w:rsidRPr="0013534E">
        <w:rPr>
          <w:rFonts w:cstheme="minorHAnsi"/>
        </w:rPr>
        <w:t>p</w:t>
      </w:r>
      <w:r w:rsidR="0013534E">
        <w:rPr>
          <w:rFonts w:cstheme="minorHAnsi"/>
        </w:rPr>
        <w:t xml:space="preserve">roposed layout.  The addition will </w:t>
      </w:r>
      <w:proofErr w:type="gramStart"/>
      <w:r w:rsidR="007F5554">
        <w:rPr>
          <w:rFonts w:cstheme="minorHAnsi"/>
        </w:rPr>
        <w:t xml:space="preserve">extend </w:t>
      </w:r>
      <w:r w:rsidR="007F5554">
        <w:rPr>
          <w:rFonts w:cstheme="minorHAnsi"/>
        </w:rPr>
        <w:t xml:space="preserve"> 25</w:t>
      </w:r>
      <w:proofErr w:type="gramEnd"/>
      <w:r w:rsidR="007F5554">
        <w:rPr>
          <w:rFonts w:cstheme="minorHAnsi"/>
        </w:rPr>
        <w:t xml:space="preserve">ft </w:t>
      </w:r>
      <w:r w:rsidR="0013534E">
        <w:rPr>
          <w:rFonts w:cstheme="minorHAnsi"/>
        </w:rPr>
        <w:t xml:space="preserve">from the front of the </w:t>
      </w:r>
      <w:proofErr w:type="spellStart"/>
      <w:r w:rsidR="0013534E">
        <w:rPr>
          <w:rFonts w:cstheme="minorHAnsi"/>
        </w:rPr>
        <w:t>dwelling</w:t>
      </w:r>
      <w:r w:rsidR="007F5554">
        <w:rPr>
          <w:rFonts w:cstheme="minorHAnsi"/>
        </w:rPr>
        <w:t xml:space="preserve"> </w:t>
      </w:r>
      <w:r w:rsidR="0013534E">
        <w:rPr>
          <w:rFonts w:cstheme="minorHAnsi"/>
        </w:rPr>
        <w:t>an</w:t>
      </w:r>
      <w:proofErr w:type="spellEnd"/>
      <w:r w:rsidR="0013534E">
        <w:rPr>
          <w:rFonts w:cstheme="minorHAnsi"/>
        </w:rPr>
        <w:t>d no change to the side yard which are pre-existing non</w:t>
      </w:r>
      <w:r w:rsidR="004C5F15">
        <w:rPr>
          <w:rFonts w:cstheme="minorHAnsi"/>
        </w:rPr>
        <w:t>-</w:t>
      </w:r>
      <w:r w:rsidR="0013534E">
        <w:rPr>
          <w:rFonts w:cstheme="minorHAnsi"/>
        </w:rPr>
        <w:t>conforming.  The front will remain as is ex</w:t>
      </w:r>
      <w:r w:rsidR="004C5F15">
        <w:rPr>
          <w:rFonts w:cstheme="minorHAnsi"/>
        </w:rPr>
        <w:t>c</w:t>
      </w:r>
      <w:r w:rsidR="0013534E">
        <w:rPr>
          <w:rFonts w:cstheme="minorHAnsi"/>
        </w:rPr>
        <w:t>ept for close to the dwelling.  The drain system is existing and a trench grade at upper level that captures run off</w:t>
      </w:r>
      <w:r w:rsidR="004C5F15">
        <w:rPr>
          <w:rFonts w:cstheme="minorHAnsi"/>
        </w:rPr>
        <w:t xml:space="preserve"> with</w:t>
      </w:r>
      <w:r w:rsidR="0013534E">
        <w:rPr>
          <w:rFonts w:cstheme="minorHAnsi"/>
        </w:rPr>
        <w:t xml:space="preserve"> additional catch basins.  They will be maintaining the same pattern with a slight change but sufficient for what the applicant is proposing.  </w:t>
      </w:r>
      <w:r w:rsidR="004C5F15" w:rsidRPr="004C5F15">
        <w:rPr>
          <w:rFonts w:cstheme="minorHAnsi"/>
          <w:b/>
          <w:bCs/>
        </w:rPr>
        <w:t>Sheet 3</w:t>
      </w:r>
      <w:r w:rsidR="004C5F15">
        <w:rPr>
          <w:rFonts w:cstheme="minorHAnsi"/>
        </w:rPr>
        <w:t xml:space="preserve"> is soil erosion program and slope areas, Mr. Hefele explains that you could not redevelop the lot without disturbing slopes because of the nature of the lot.</w:t>
      </w:r>
    </w:p>
    <w:p w14:paraId="76FE61FA" w14:textId="6074957E" w:rsidR="00EC4109" w:rsidRDefault="004C5F15" w:rsidP="008217B0">
      <w:pPr>
        <w:tabs>
          <w:tab w:val="left" w:pos="360"/>
        </w:tabs>
        <w:jc w:val="both"/>
        <w:rPr>
          <w:rFonts w:cstheme="minorHAnsi"/>
        </w:rPr>
      </w:pPr>
      <w:r w:rsidRPr="004C5F15">
        <w:rPr>
          <w:rFonts w:cstheme="minorHAnsi"/>
        </w:rPr>
        <w:t>Chairman Van den Hende questions th</w:t>
      </w:r>
      <w:r>
        <w:rPr>
          <w:rFonts w:cstheme="minorHAnsi"/>
        </w:rPr>
        <w:t xml:space="preserve">e method for detaining water more efficiently.   Mr. Stewart explains that the water draining directly from the roof is clean.  </w:t>
      </w:r>
      <w:r w:rsidR="001D375A">
        <w:rPr>
          <w:rFonts w:cstheme="minorHAnsi"/>
        </w:rPr>
        <w:t>More discussion on the impervious coverage and the runoff into the lake</w:t>
      </w:r>
      <w:r w:rsidR="0043352E">
        <w:rPr>
          <w:rFonts w:cstheme="minorHAnsi"/>
        </w:rPr>
        <w:t xml:space="preserve">.   No other questions regarding the run off from the Board members and no further testimony from the applicant.   Mr. Hefele reviews the construction plan of the addition, no questions from the Board.  Mr. Lemanowiecz makes reference to the retaining wall </w:t>
      </w:r>
      <w:r w:rsidR="00EC4109">
        <w:rPr>
          <w:rFonts w:cstheme="minorHAnsi"/>
        </w:rPr>
        <w:t>and parking system</w:t>
      </w:r>
      <w:r w:rsidR="007F5554">
        <w:rPr>
          <w:rFonts w:cstheme="minorHAnsi"/>
        </w:rPr>
        <w:t>.</w:t>
      </w:r>
      <w:r w:rsidR="006052ED">
        <w:rPr>
          <w:rFonts w:cstheme="minorHAnsi"/>
        </w:rPr>
        <w:t xml:space="preserve"> </w:t>
      </w:r>
      <w:r w:rsidR="007F5554">
        <w:rPr>
          <w:rFonts w:cstheme="minorHAnsi"/>
        </w:rPr>
        <w:t xml:space="preserve">This retaining wall will </w:t>
      </w:r>
      <w:r w:rsidR="0043352E">
        <w:rPr>
          <w:rFonts w:cstheme="minorHAnsi"/>
        </w:rPr>
        <w:t>withstand a parking area</w:t>
      </w:r>
      <w:r w:rsidR="00EC4109">
        <w:rPr>
          <w:rFonts w:cstheme="minorHAnsi"/>
        </w:rPr>
        <w:t xml:space="preserve"> </w:t>
      </w:r>
      <w:r w:rsidR="007F5554">
        <w:rPr>
          <w:rFonts w:cstheme="minorHAnsi"/>
        </w:rPr>
        <w:t xml:space="preserve">and </w:t>
      </w:r>
      <w:r w:rsidR="00EC4109">
        <w:rPr>
          <w:rFonts w:cstheme="minorHAnsi"/>
        </w:rPr>
        <w:t>will need engineering plans submitted with the construction plans.</w:t>
      </w:r>
    </w:p>
    <w:p w14:paraId="292FE97E" w14:textId="56751522" w:rsidR="00370373" w:rsidRPr="00EC4109" w:rsidRDefault="00EC4109" w:rsidP="00FD050C">
      <w:pPr>
        <w:tabs>
          <w:tab w:val="left" w:pos="360"/>
        </w:tabs>
        <w:spacing w:line="240" w:lineRule="auto"/>
        <w:jc w:val="both"/>
        <w:rPr>
          <w:rFonts w:cstheme="minorHAnsi"/>
          <w:bCs/>
        </w:rPr>
      </w:pPr>
      <w:r w:rsidRPr="00EC4109">
        <w:rPr>
          <w:rFonts w:cstheme="minorHAnsi"/>
          <w:bCs/>
        </w:rPr>
        <w:t>Mike Selvaggie addresses the concerns of the Lake Hopatcong Commission and asks Mr. Hefele to address their concerns</w:t>
      </w:r>
      <w:r>
        <w:rPr>
          <w:rFonts w:cstheme="minorHAnsi"/>
          <w:bCs/>
        </w:rPr>
        <w:t xml:space="preserve">.  Mr. Hefele again explains that the impervious coverage increase is diminimous. </w:t>
      </w:r>
    </w:p>
    <w:p w14:paraId="357B1674" w14:textId="34AF9B6D" w:rsidR="00370373" w:rsidRPr="003D7AE7" w:rsidRDefault="006052ED" w:rsidP="00FD050C">
      <w:pPr>
        <w:tabs>
          <w:tab w:val="left" w:pos="360"/>
        </w:tabs>
        <w:spacing w:line="240" w:lineRule="auto"/>
        <w:jc w:val="both"/>
        <w:rPr>
          <w:rFonts w:cstheme="minorHAnsi"/>
          <w:bCs/>
        </w:rPr>
      </w:pPr>
      <w:r w:rsidRPr="003D7AE7">
        <w:rPr>
          <w:rFonts w:cstheme="minorHAnsi"/>
          <w:bCs/>
        </w:rPr>
        <w:t xml:space="preserve">No further questions from the Board, Tom Foley adds that </w:t>
      </w:r>
      <w:r w:rsidR="003D7AE7" w:rsidRPr="003D7AE7">
        <w:rPr>
          <w:rFonts w:cstheme="minorHAnsi"/>
          <w:bCs/>
        </w:rPr>
        <w:t xml:space="preserve">our Master Plan recognizes that we </w:t>
      </w:r>
      <w:proofErr w:type="gramStart"/>
      <w:r w:rsidR="003D7AE7" w:rsidRPr="003D7AE7">
        <w:rPr>
          <w:rFonts w:cstheme="minorHAnsi"/>
          <w:bCs/>
        </w:rPr>
        <w:t>should  entertain</w:t>
      </w:r>
      <w:proofErr w:type="gramEnd"/>
      <w:r w:rsidR="003D7AE7" w:rsidRPr="003D7AE7">
        <w:rPr>
          <w:rFonts w:cstheme="minorHAnsi"/>
          <w:bCs/>
        </w:rPr>
        <w:t xml:space="preserve"> </w:t>
      </w:r>
      <w:r w:rsidR="007F5554">
        <w:rPr>
          <w:rFonts w:cstheme="minorHAnsi"/>
          <w:bCs/>
        </w:rPr>
        <w:t>variances for</w:t>
      </w:r>
      <w:r w:rsidR="003D7AE7" w:rsidRPr="003D7AE7">
        <w:rPr>
          <w:rFonts w:cstheme="minorHAnsi"/>
          <w:bCs/>
        </w:rPr>
        <w:t xml:space="preserve"> impervious coverage to bea</w:t>
      </w:r>
      <w:r w:rsidR="007F5554">
        <w:rPr>
          <w:rFonts w:cstheme="minorHAnsi"/>
          <w:bCs/>
        </w:rPr>
        <w:t>u</w:t>
      </w:r>
      <w:r w:rsidR="003D7AE7" w:rsidRPr="003D7AE7">
        <w:rPr>
          <w:rFonts w:cstheme="minorHAnsi"/>
          <w:bCs/>
        </w:rPr>
        <w:t>tify our waterfront.</w:t>
      </w:r>
    </w:p>
    <w:p w14:paraId="1282913A" w14:textId="601486CC" w:rsidR="003D7AE7" w:rsidRDefault="003D7AE7" w:rsidP="00FD050C">
      <w:pPr>
        <w:tabs>
          <w:tab w:val="left" w:pos="360"/>
        </w:tabs>
        <w:spacing w:line="240" w:lineRule="auto"/>
        <w:jc w:val="both"/>
        <w:rPr>
          <w:rFonts w:cstheme="minorHAnsi"/>
          <w:bCs/>
        </w:rPr>
      </w:pPr>
      <w:r w:rsidRPr="003D7AE7">
        <w:rPr>
          <w:rFonts w:cstheme="minorHAnsi"/>
          <w:bCs/>
        </w:rPr>
        <w:t>Chairman opens to the public</w:t>
      </w:r>
      <w:r>
        <w:rPr>
          <w:rFonts w:cstheme="minorHAnsi"/>
          <w:bCs/>
        </w:rPr>
        <w:t>:</w:t>
      </w:r>
    </w:p>
    <w:p w14:paraId="1A1DD198" w14:textId="77777777" w:rsidR="003D7AE7" w:rsidRDefault="003D7AE7" w:rsidP="00FD050C">
      <w:pPr>
        <w:tabs>
          <w:tab w:val="left" w:pos="360"/>
        </w:tabs>
        <w:spacing w:line="240" w:lineRule="auto"/>
        <w:jc w:val="both"/>
        <w:rPr>
          <w:rFonts w:cstheme="minorHAnsi"/>
          <w:bCs/>
        </w:rPr>
      </w:pPr>
      <w:r>
        <w:rPr>
          <w:rFonts w:cstheme="minorHAnsi"/>
          <w:bCs/>
        </w:rPr>
        <w:t xml:space="preserve">Ann </w:t>
      </w:r>
      <w:proofErr w:type="spellStart"/>
      <w:r>
        <w:rPr>
          <w:rFonts w:cstheme="minorHAnsi"/>
          <w:bCs/>
        </w:rPr>
        <w:t>Pravs</w:t>
      </w:r>
      <w:proofErr w:type="spellEnd"/>
      <w:r>
        <w:rPr>
          <w:rFonts w:cstheme="minorHAnsi"/>
          <w:bCs/>
        </w:rPr>
        <w:t xml:space="preserve">, 30 </w:t>
      </w:r>
      <w:proofErr w:type="spellStart"/>
      <w:r>
        <w:rPr>
          <w:rFonts w:cstheme="minorHAnsi"/>
          <w:bCs/>
        </w:rPr>
        <w:t>Kadel</w:t>
      </w:r>
      <w:proofErr w:type="spellEnd"/>
      <w:r>
        <w:rPr>
          <w:rFonts w:cstheme="minorHAnsi"/>
          <w:bCs/>
        </w:rPr>
        <w:t xml:space="preserve"> Dr.  addresses the Lake Hopatcong Commission’s concerns of the runoff into the lake.  She understands that there isn’t any room to make changes on this lot.</w:t>
      </w:r>
    </w:p>
    <w:p w14:paraId="05F3E8EA" w14:textId="4FEA6ACE" w:rsidR="003D7AE7" w:rsidRDefault="003D7AE7" w:rsidP="00FD050C">
      <w:pPr>
        <w:tabs>
          <w:tab w:val="left" w:pos="360"/>
        </w:tabs>
        <w:spacing w:line="240" w:lineRule="auto"/>
        <w:jc w:val="both"/>
        <w:rPr>
          <w:rFonts w:cstheme="minorHAnsi"/>
          <w:bCs/>
        </w:rPr>
      </w:pPr>
      <w:r>
        <w:rPr>
          <w:rFonts w:cstheme="minorHAnsi"/>
          <w:bCs/>
        </w:rPr>
        <w:t xml:space="preserve">The Board and the Applicant thank Ms. </w:t>
      </w:r>
      <w:proofErr w:type="spellStart"/>
      <w:r>
        <w:rPr>
          <w:rFonts w:cstheme="minorHAnsi"/>
          <w:bCs/>
        </w:rPr>
        <w:t>Pravs</w:t>
      </w:r>
      <w:proofErr w:type="spellEnd"/>
      <w:r>
        <w:rPr>
          <w:rFonts w:cstheme="minorHAnsi"/>
          <w:bCs/>
        </w:rPr>
        <w:t xml:space="preserve"> for sharing the Commis</w:t>
      </w:r>
      <w:r w:rsidR="007F5554">
        <w:rPr>
          <w:rFonts w:cstheme="minorHAnsi"/>
          <w:bCs/>
        </w:rPr>
        <w:t>s</w:t>
      </w:r>
      <w:r>
        <w:rPr>
          <w:rFonts w:cstheme="minorHAnsi"/>
          <w:bCs/>
        </w:rPr>
        <w:t>ion’s concerns.</w:t>
      </w:r>
    </w:p>
    <w:p w14:paraId="1BDF5538" w14:textId="2EBF1EBD" w:rsidR="003D7AE7" w:rsidRDefault="003D7AE7" w:rsidP="00FD050C">
      <w:pPr>
        <w:tabs>
          <w:tab w:val="left" w:pos="360"/>
        </w:tabs>
        <w:spacing w:line="240" w:lineRule="auto"/>
        <w:jc w:val="both"/>
        <w:rPr>
          <w:rFonts w:cstheme="minorHAnsi"/>
          <w:bCs/>
        </w:rPr>
      </w:pPr>
      <w:r>
        <w:rPr>
          <w:rFonts w:cstheme="minorHAnsi"/>
          <w:bCs/>
        </w:rPr>
        <w:t xml:space="preserve">Laura </w:t>
      </w:r>
      <w:proofErr w:type="spellStart"/>
      <w:r>
        <w:rPr>
          <w:rFonts w:cstheme="minorHAnsi"/>
          <w:bCs/>
        </w:rPr>
        <w:t>Hepplewit</w:t>
      </w:r>
      <w:proofErr w:type="spellEnd"/>
      <w:r>
        <w:rPr>
          <w:rFonts w:cstheme="minorHAnsi"/>
          <w:bCs/>
        </w:rPr>
        <w:t xml:space="preserve"> is</w:t>
      </w:r>
      <w:r w:rsidR="007F5554">
        <w:rPr>
          <w:rFonts w:cstheme="minorHAnsi"/>
          <w:bCs/>
        </w:rPr>
        <w:t xml:space="preserve"> a</w:t>
      </w:r>
      <w:r>
        <w:rPr>
          <w:rFonts w:cstheme="minorHAnsi"/>
          <w:bCs/>
        </w:rPr>
        <w:t xml:space="preserve"> neighbor and believes this is a positive change to the neighborhood and appreciated that the Albinson’s came to her before making this plan.</w:t>
      </w:r>
    </w:p>
    <w:p w14:paraId="6AC9AA06" w14:textId="16496D9B" w:rsidR="003D7AE7" w:rsidRDefault="003D7AE7" w:rsidP="00FD050C">
      <w:pPr>
        <w:tabs>
          <w:tab w:val="left" w:pos="360"/>
        </w:tabs>
        <w:spacing w:line="240" w:lineRule="auto"/>
        <w:jc w:val="both"/>
        <w:rPr>
          <w:rFonts w:cstheme="minorHAnsi"/>
          <w:bCs/>
        </w:rPr>
      </w:pPr>
      <w:r>
        <w:rPr>
          <w:rFonts w:cstheme="minorHAnsi"/>
          <w:bCs/>
        </w:rPr>
        <w:t>Closed to the Public</w:t>
      </w:r>
    </w:p>
    <w:p w14:paraId="440B3318" w14:textId="77777777" w:rsidR="007F5554" w:rsidRDefault="007F5554" w:rsidP="0018235B">
      <w:pPr>
        <w:tabs>
          <w:tab w:val="left" w:pos="360"/>
        </w:tabs>
        <w:spacing w:line="240" w:lineRule="auto"/>
        <w:jc w:val="both"/>
        <w:rPr>
          <w:rFonts w:cstheme="minorHAnsi"/>
          <w:b/>
        </w:rPr>
      </w:pPr>
    </w:p>
    <w:p w14:paraId="21C9D9FB" w14:textId="77777777" w:rsidR="007F5554" w:rsidRDefault="007F5554" w:rsidP="0018235B">
      <w:pPr>
        <w:tabs>
          <w:tab w:val="left" w:pos="360"/>
        </w:tabs>
        <w:spacing w:line="240" w:lineRule="auto"/>
        <w:jc w:val="both"/>
        <w:rPr>
          <w:rFonts w:cstheme="minorHAnsi"/>
          <w:b/>
        </w:rPr>
      </w:pPr>
    </w:p>
    <w:p w14:paraId="6CEE5D29" w14:textId="77777777" w:rsidR="007F5554" w:rsidRDefault="007F5554" w:rsidP="0018235B">
      <w:pPr>
        <w:tabs>
          <w:tab w:val="left" w:pos="360"/>
        </w:tabs>
        <w:spacing w:line="240" w:lineRule="auto"/>
        <w:jc w:val="both"/>
        <w:rPr>
          <w:rFonts w:cstheme="minorHAnsi"/>
          <w:b/>
        </w:rPr>
      </w:pPr>
    </w:p>
    <w:p w14:paraId="2BBAD932" w14:textId="77777777" w:rsidR="007F5554" w:rsidRDefault="007F5554" w:rsidP="0018235B">
      <w:pPr>
        <w:tabs>
          <w:tab w:val="left" w:pos="360"/>
        </w:tabs>
        <w:spacing w:line="240" w:lineRule="auto"/>
        <w:jc w:val="both"/>
        <w:rPr>
          <w:rFonts w:cstheme="minorHAnsi"/>
          <w:b/>
        </w:rPr>
      </w:pPr>
    </w:p>
    <w:p w14:paraId="221A5730" w14:textId="77777777" w:rsidR="007F5554" w:rsidRDefault="007F5554" w:rsidP="0018235B">
      <w:pPr>
        <w:tabs>
          <w:tab w:val="left" w:pos="360"/>
        </w:tabs>
        <w:spacing w:line="240" w:lineRule="auto"/>
        <w:jc w:val="both"/>
        <w:rPr>
          <w:rFonts w:cstheme="minorHAnsi"/>
          <w:b/>
        </w:rPr>
      </w:pPr>
    </w:p>
    <w:p w14:paraId="0B1078CF" w14:textId="77777777" w:rsidR="007F5554" w:rsidRDefault="007F5554" w:rsidP="0018235B">
      <w:pPr>
        <w:tabs>
          <w:tab w:val="left" w:pos="360"/>
        </w:tabs>
        <w:spacing w:line="240" w:lineRule="auto"/>
        <w:jc w:val="both"/>
        <w:rPr>
          <w:rFonts w:cstheme="minorHAnsi"/>
          <w:b/>
        </w:rPr>
      </w:pPr>
    </w:p>
    <w:p w14:paraId="56384188" w14:textId="77777777" w:rsidR="007F5554" w:rsidRDefault="007F5554" w:rsidP="0018235B">
      <w:pPr>
        <w:tabs>
          <w:tab w:val="left" w:pos="360"/>
        </w:tabs>
        <w:spacing w:line="240" w:lineRule="auto"/>
        <w:jc w:val="both"/>
        <w:rPr>
          <w:rFonts w:cstheme="minorHAnsi"/>
          <w:b/>
        </w:rPr>
      </w:pPr>
    </w:p>
    <w:p w14:paraId="3CA1AADA" w14:textId="11F745AA" w:rsidR="00D9265E" w:rsidRDefault="00D9265E" w:rsidP="0018235B">
      <w:pPr>
        <w:tabs>
          <w:tab w:val="left" w:pos="360"/>
        </w:tabs>
        <w:spacing w:line="240" w:lineRule="auto"/>
        <w:jc w:val="both"/>
        <w:rPr>
          <w:rFonts w:cstheme="minorHAnsi"/>
        </w:rPr>
      </w:pPr>
      <w:bookmarkStart w:id="0" w:name="_GoBack"/>
      <w:bookmarkEnd w:id="0"/>
      <w:r w:rsidRPr="00126759">
        <w:rPr>
          <w:rFonts w:cstheme="minorHAnsi"/>
          <w:b/>
        </w:rPr>
        <w:lastRenderedPageBreak/>
        <w:t>Motion to Approve</w:t>
      </w:r>
      <w:r w:rsidR="00B65B1A">
        <w:rPr>
          <w:rFonts w:cstheme="minorHAnsi"/>
          <w:b/>
        </w:rPr>
        <w:t xml:space="preserve"> Bulk Variance Relief</w:t>
      </w:r>
      <w:r w:rsidR="00B65B1A">
        <w:rPr>
          <w:rFonts w:cstheme="minorHAnsi"/>
        </w:rPr>
        <w:t xml:space="preserve">. </w:t>
      </w:r>
      <w:r w:rsidR="0018235B">
        <w:rPr>
          <w:rFonts w:cstheme="minorHAnsi"/>
        </w:rPr>
        <w:t xml:space="preserve"> </w:t>
      </w:r>
      <w:r w:rsidR="00126759">
        <w:rPr>
          <w:rFonts w:cstheme="minorHAnsi"/>
        </w:rPr>
        <w:t xml:space="preserve">Motion by </w:t>
      </w:r>
      <w:r w:rsidR="00B65B1A">
        <w:rPr>
          <w:rFonts w:cstheme="minorHAnsi"/>
        </w:rPr>
        <w:t>Foley</w:t>
      </w:r>
      <w:r w:rsidR="0018235B">
        <w:rPr>
          <w:rFonts w:cstheme="minorHAnsi"/>
        </w:rPr>
        <w:t xml:space="preserve">, </w:t>
      </w:r>
      <w:r w:rsidR="00126759">
        <w:rPr>
          <w:rFonts w:cstheme="minorHAnsi"/>
        </w:rPr>
        <w:t xml:space="preserve">Second by </w:t>
      </w:r>
      <w:r w:rsidR="00B65B1A">
        <w:rPr>
          <w:rFonts w:cstheme="minorHAnsi"/>
        </w:rPr>
        <w:t>Farris</w:t>
      </w:r>
    </w:p>
    <w:p w14:paraId="0F3880F7" w14:textId="2051A8BB" w:rsidR="00B65B1A" w:rsidRDefault="00B65B1A" w:rsidP="0018235B">
      <w:pPr>
        <w:tabs>
          <w:tab w:val="left" w:pos="360"/>
        </w:tabs>
        <w:spacing w:line="240" w:lineRule="auto"/>
        <w:jc w:val="both"/>
        <w:rPr>
          <w:rFonts w:cstheme="minorHAnsi"/>
        </w:rPr>
      </w:pPr>
      <w:r w:rsidRPr="00B65B1A">
        <w:rPr>
          <w:rFonts w:cstheme="minorHAnsi"/>
          <w:b/>
          <w:bCs/>
        </w:rPr>
        <w:t>Conditions:</w:t>
      </w:r>
      <w:r>
        <w:rPr>
          <w:rFonts w:cstheme="minorHAnsi"/>
        </w:rPr>
        <w:t xml:space="preserve">  Additional engineering plans of the lower parking area and retaining wall</w:t>
      </w:r>
    </w:p>
    <w:p w14:paraId="7D61AF5F" w14:textId="03E5801F" w:rsidR="00126759" w:rsidRDefault="00126759" w:rsidP="0018235B">
      <w:pPr>
        <w:tabs>
          <w:tab w:val="left" w:pos="360"/>
        </w:tabs>
        <w:spacing w:line="240" w:lineRule="auto"/>
        <w:jc w:val="both"/>
        <w:rPr>
          <w:rFonts w:cstheme="minorHAnsi"/>
        </w:rPr>
      </w:pPr>
      <w:r w:rsidRPr="00126759">
        <w:rPr>
          <w:rFonts w:cstheme="minorHAnsi"/>
          <w:b/>
        </w:rPr>
        <w:t>Roll Call:</w:t>
      </w:r>
      <w:r>
        <w:rPr>
          <w:rFonts w:cstheme="minorHAnsi"/>
        </w:rPr>
        <w:t xml:space="preserve">  </w:t>
      </w:r>
      <w:r w:rsidR="00B65B1A">
        <w:rPr>
          <w:rFonts w:cstheme="minorHAnsi"/>
        </w:rPr>
        <w:t xml:space="preserve">Driscoll, </w:t>
      </w:r>
      <w:r>
        <w:rPr>
          <w:rFonts w:cstheme="minorHAnsi"/>
        </w:rPr>
        <w:t xml:space="preserve">Hallowich, </w:t>
      </w:r>
      <w:r w:rsidR="00B65B1A">
        <w:rPr>
          <w:rFonts w:cstheme="minorHAnsi"/>
        </w:rPr>
        <w:t>Foley,</w:t>
      </w:r>
      <w:r>
        <w:rPr>
          <w:rFonts w:cstheme="minorHAnsi"/>
        </w:rPr>
        <w:t xml:space="preserve"> Van den Hende, Rinaldi, </w:t>
      </w:r>
      <w:r w:rsidR="00B65B1A">
        <w:rPr>
          <w:rFonts w:cstheme="minorHAnsi"/>
        </w:rPr>
        <w:t>Loughridge, Farris</w:t>
      </w:r>
    </w:p>
    <w:p w14:paraId="24419BC3" w14:textId="77777777" w:rsidR="00B22B0C" w:rsidRDefault="00B22B0C" w:rsidP="00B22B0C">
      <w:pPr>
        <w:spacing w:after="0" w:line="240" w:lineRule="auto"/>
        <w:rPr>
          <w:b/>
        </w:rPr>
      </w:pPr>
      <w:r>
        <w:rPr>
          <w:b/>
        </w:rPr>
        <w:t>VOTE:</w:t>
      </w:r>
    </w:p>
    <w:p w14:paraId="04014596" w14:textId="042BC5D5" w:rsidR="00B22B0C" w:rsidRDefault="00B22B0C" w:rsidP="00B22B0C">
      <w:pPr>
        <w:spacing w:after="0" w:line="240" w:lineRule="auto"/>
        <w:rPr>
          <w:b/>
        </w:rPr>
      </w:pPr>
      <w:r>
        <w:rPr>
          <w:b/>
        </w:rPr>
        <w:t xml:space="preserve">IN FAVOR - </w:t>
      </w:r>
      <w:r w:rsidR="00B65B1A">
        <w:rPr>
          <w:b/>
        </w:rPr>
        <w:t>7</w:t>
      </w:r>
    </w:p>
    <w:p w14:paraId="3FD73261" w14:textId="77777777" w:rsidR="00B22B0C" w:rsidRDefault="00B22B0C" w:rsidP="00B22B0C">
      <w:pPr>
        <w:spacing w:after="0" w:line="240" w:lineRule="auto"/>
        <w:rPr>
          <w:b/>
        </w:rPr>
      </w:pPr>
      <w:r>
        <w:rPr>
          <w:b/>
        </w:rPr>
        <w:t>OPPOSED - 0</w:t>
      </w:r>
      <w:r w:rsidRPr="00E70002">
        <w:rPr>
          <w:b/>
        </w:rPr>
        <w:t xml:space="preserve"> </w:t>
      </w:r>
    </w:p>
    <w:p w14:paraId="3DB4977E" w14:textId="0F5961B0" w:rsidR="00B22B0C" w:rsidRDefault="00B22B0C" w:rsidP="00B22B0C">
      <w:pPr>
        <w:spacing w:after="0" w:line="240" w:lineRule="auto"/>
        <w:rPr>
          <w:b/>
        </w:rPr>
      </w:pPr>
      <w:r>
        <w:rPr>
          <w:b/>
        </w:rPr>
        <w:t>Abstained -</w:t>
      </w:r>
      <w:r w:rsidR="00856FE1">
        <w:rPr>
          <w:b/>
        </w:rPr>
        <w:t>2</w:t>
      </w:r>
    </w:p>
    <w:p w14:paraId="7305580E" w14:textId="2F0FF6FD" w:rsidR="00B65B1A" w:rsidRPr="00B65B1A" w:rsidRDefault="00B65B1A" w:rsidP="00B22B0C">
      <w:pPr>
        <w:spacing w:after="0" w:line="240" w:lineRule="auto"/>
        <w:rPr>
          <w:bCs/>
        </w:rPr>
      </w:pPr>
    </w:p>
    <w:p w14:paraId="128322F3" w14:textId="5C7A6220" w:rsidR="00B65B1A" w:rsidRPr="00B65B1A" w:rsidRDefault="00B65B1A" w:rsidP="00B22B0C">
      <w:pPr>
        <w:spacing w:after="0" w:line="240" w:lineRule="auto"/>
        <w:rPr>
          <w:bCs/>
        </w:rPr>
      </w:pPr>
      <w:r w:rsidRPr="00B65B1A">
        <w:rPr>
          <w:bCs/>
        </w:rPr>
        <w:t>Motion to Adjourn by Foley, Second by Hallowich</w:t>
      </w:r>
    </w:p>
    <w:p w14:paraId="51808221" w14:textId="4A0D1291" w:rsidR="00B65B1A" w:rsidRDefault="00B65B1A" w:rsidP="00B22B0C">
      <w:pPr>
        <w:spacing w:after="0" w:line="240" w:lineRule="auto"/>
        <w:rPr>
          <w:b/>
        </w:rPr>
      </w:pPr>
    </w:p>
    <w:p w14:paraId="728E11B3" w14:textId="262F3ECD" w:rsidR="00B65B1A" w:rsidRDefault="00B65B1A" w:rsidP="00B22B0C">
      <w:pPr>
        <w:spacing w:after="0" w:line="240" w:lineRule="auto"/>
        <w:rPr>
          <w:b/>
        </w:rPr>
      </w:pPr>
      <w:r>
        <w:rPr>
          <w:b/>
        </w:rPr>
        <w:t>All in Favor</w:t>
      </w:r>
    </w:p>
    <w:p w14:paraId="2D5AA293" w14:textId="091BAE35" w:rsidR="00B65B1A" w:rsidRDefault="00B65B1A" w:rsidP="00B22B0C">
      <w:pPr>
        <w:spacing w:after="0" w:line="240" w:lineRule="auto"/>
        <w:rPr>
          <w:b/>
        </w:rPr>
      </w:pPr>
    </w:p>
    <w:p w14:paraId="2817F48E" w14:textId="77777777" w:rsidR="008D024D" w:rsidRDefault="008D024D" w:rsidP="00E11E61">
      <w:pPr>
        <w:spacing w:after="0" w:line="240" w:lineRule="auto"/>
      </w:pPr>
    </w:p>
    <w:p w14:paraId="3A0DAAC0" w14:textId="77777777" w:rsidR="008D024D" w:rsidRDefault="008D024D" w:rsidP="00E11E61">
      <w:pPr>
        <w:spacing w:after="0" w:line="240" w:lineRule="auto"/>
      </w:pPr>
      <w:r>
        <w:t>Respectfully submitted</w:t>
      </w:r>
    </w:p>
    <w:p w14:paraId="395C664F" w14:textId="77777777" w:rsidR="008D024D" w:rsidRDefault="008D024D" w:rsidP="00E11E61">
      <w:pPr>
        <w:spacing w:after="0" w:line="240" w:lineRule="auto"/>
      </w:pPr>
    </w:p>
    <w:p w14:paraId="28CDC762" w14:textId="77777777" w:rsidR="008D024D" w:rsidRDefault="008D024D" w:rsidP="00E11E61">
      <w:pPr>
        <w:spacing w:after="0" w:line="240" w:lineRule="auto"/>
      </w:pPr>
    </w:p>
    <w:p w14:paraId="7966B68B" w14:textId="478D1E3B" w:rsidR="008D024D" w:rsidRDefault="008A201A" w:rsidP="00E11E61">
      <w:pPr>
        <w:spacing w:after="0" w:line="240" w:lineRule="auto"/>
      </w:pPr>
      <w:r>
        <w:t>Kathy Appleby</w:t>
      </w:r>
    </w:p>
    <w:p w14:paraId="7475D852" w14:textId="77777777" w:rsidR="008D024D" w:rsidRDefault="008D024D" w:rsidP="00E11E61">
      <w:pPr>
        <w:spacing w:after="0" w:line="240" w:lineRule="auto"/>
      </w:pPr>
      <w:r>
        <w:t>Secretary</w:t>
      </w:r>
    </w:p>
    <w:p w14:paraId="67F8BC4B" w14:textId="77777777" w:rsidR="008D024D" w:rsidRDefault="008D024D" w:rsidP="00E11E61">
      <w:pPr>
        <w:spacing w:after="0" w:line="240" w:lineRule="auto"/>
      </w:pPr>
    </w:p>
    <w:sectPr w:rsidR="008D024D" w:rsidSect="0055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660"/>
    <w:multiLevelType w:val="hybridMultilevel"/>
    <w:tmpl w:val="0B34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33A"/>
    <w:multiLevelType w:val="hybridMultilevel"/>
    <w:tmpl w:val="C632E49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AD0541"/>
    <w:multiLevelType w:val="hybridMultilevel"/>
    <w:tmpl w:val="412CC446"/>
    <w:lvl w:ilvl="0" w:tplc="7F30F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91B44"/>
    <w:multiLevelType w:val="hybridMultilevel"/>
    <w:tmpl w:val="4AD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392E"/>
    <w:multiLevelType w:val="hybridMultilevel"/>
    <w:tmpl w:val="D0AC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824D0"/>
    <w:multiLevelType w:val="hybridMultilevel"/>
    <w:tmpl w:val="876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E68CF"/>
    <w:multiLevelType w:val="hybridMultilevel"/>
    <w:tmpl w:val="5C5A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26EE5"/>
    <w:multiLevelType w:val="hybridMultilevel"/>
    <w:tmpl w:val="C1D2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3037F"/>
    <w:multiLevelType w:val="hybridMultilevel"/>
    <w:tmpl w:val="90B87F88"/>
    <w:lvl w:ilvl="0" w:tplc="229ADBCA">
      <w:start w:val="1"/>
      <w:numFmt w:val="decimal"/>
      <w:lvlText w:val="%1."/>
      <w:lvlJc w:val="left"/>
      <w:pPr>
        <w:tabs>
          <w:tab w:val="num" w:pos="3330"/>
        </w:tabs>
        <w:ind w:left="333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0A3B51"/>
    <w:multiLevelType w:val="hybridMultilevel"/>
    <w:tmpl w:val="993892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5F30320"/>
    <w:multiLevelType w:val="hybridMultilevel"/>
    <w:tmpl w:val="471C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21F71"/>
    <w:multiLevelType w:val="hybridMultilevel"/>
    <w:tmpl w:val="C9BE326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74AC41BF"/>
    <w:multiLevelType w:val="hybridMultilevel"/>
    <w:tmpl w:val="C1A2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
  </w:num>
  <w:num w:numId="4">
    <w:abstractNumId w:val="9"/>
  </w:num>
  <w:num w:numId="5">
    <w:abstractNumId w:val="3"/>
  </w:num>
  <w:num w:numId="6">
    <w:abstractNumId w:val="11"/>
  </w:num>
  <w:num w:numId="7">
    <w:abstractNumId w:val="8"/>
  </w:num>
  <w:num w:numId="8">
    <w:abstractNumId w:val="1"/>
  </w:num>
  <w:num w:numId="9">
    <w:abstractNumId w:val="5"/>
  </w:num>
  <w:num w:numId="10">
    <w:abstractNumId w:val="6"/>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61"/>
    <w:rsid w:val="00000819"/>
    <w:rsid w:val="00022770"/>
    <w:rsid w:val="0002393B"/>
    <w:rsid w:val="0003592F"/>
    <w:rsid w:val="0004360B"/>
    <w:rsid w:val="0004652A"/>
    <w:rsid w:val="00052E2C"/>
    <w:rsid w:val="00056DD5"/>
    <w:rsid w:val="00061512"/>
    <w:rsid w:val="00084468"/>
    <w:rsid w:val="000A262E"/>
    <w:rsid w:val="000B1A46"/>
    <w:rsid w:val="000C2DD7"/>
    <w:rsid w:val="000E10D2"/>
    <w:rsid w:val="00102C96"/>
    <w:rsid w:val="00113B32"/>
    <w:rsid w:val="001237D6"/>
    <w:rsid w:val="00126759"/>
    <w:rsid w:val="001270C5"/>
    <w:rsid w:val="0013534E"/>
    <w:rsid w:val="0014224D"/>
    <w:rsid w:val="00143AC4"/>
    <w:rsid w:val="00147D38"/>
    <w:rsid w:val="00150A33"/>
    <w:rsid w:val="00152A74"/>
    <w:rsid w:val="00161142"/>
    <w:rsid w:val="00174C30"/>
    <w:rsid w:val="0018235B"/>
    <w:rsid w:val="001850D9"/>
    <w:rsid w:val="00192308"/>
    <w:rsid w:val="0019761A"/>
    <w:rsid w:val="001A2783"/>
    <w:rsid w:val="001A2AAC"/>
    <w:rsid w:val="001A31A2"/>
    <w:rsid w:val="001A7EA9"/>
    <w:rsid w:val="001B4125"/>
    <w:rsid w:val="001B4AF5"/>
    <w:rsid w:val="001C3458"/>
    <w:rsid w:val="001C578E"/>
    <w:rsid w:val="001D375A"/>
    <w:rsid w:val="001E5A4F"/>
    <w:rsid w:val="001F2F18"/>
    <w:rsid w:val="001F3C5A"/>
    <w:rsid w:val="001F3EBD"/>
    <w:rsid w:val="00220D29"/>
    <w:rsid w:val="0022292E"/>
    <w:rsid w:val="00225A49"/>
    <w:rsid w:val="00232A82"/>
    <w:rsid w:val="00233FAF"/>
    <w:rsid w:val="00237171"/>
    <w:rsid w:val="00247BD1"/>
    <w:rsid w:val="002533F3"/>
    <w:rsid w:val="002650F1"/>
    <w:rsid w:val="00270C84"/>
    <w:rsid w:val="00290239"/>
    <w:rsid w:val="00295A50"/>
    <w:rsid w:val="002A2B24"/>
    <w:rsid w:val="002E511F"/>
    <w:rsid w:val="002E5E42"/>
    <w:rsid w:val="002F54A6"/>
    <w:rsid w:val="00302D36"/>
    <w:rsid w:val="00305229"/>
    <w:rsid w:val="003137DB"/>
    <w:rsid w:val="00314C27"/>
    <w:rsid w:val="00320B2A"/>
    <w:rsid w:val="00324DEE"/>
    <w:rsid w:val="00346516"/>
    <w:rsid w:val="003515A6"/>
    <w:rsid w:val="00356165"/>
    <w:rsid w:val="003645E2"/>
    <w:rsid w:val="00366FD1"/>
    <w:rsid w:val="00370209"/>
    <w:rsid w:val="00370373"/>
    <w:rsid w:val="003721F0"/>
    <w:rsid w:val="00375CA7"/>
    <w:rsid w:val="003847A9"/>
    <w:rsid w:val="003A3E59"/>
    <w:rsid w:val="003A6A2B"/>
    <w:rsid w:val="003D7AE7"/>
    <w:rsid w:val="00401BA6"/>
    <w:rsid w:val="00410D1E"/>
    <w:rsid w:val="00421E4C"/>
    <w:rsid w:val="0042620D"/>
    <w:rsid w:val="004332E3"/>
    <w:rsid w:val="0043352E"/>
    <w:rsid w:val="004340EA"/>
    <w:rsid w:val="004370A9"/>
    <w:rsid w:val="00442BDC"/>
    <w:rsid w:val="00442DEA"/>
    <w:rsid w:val="004902A8"/>
    <w:rsid w:val="00494A09"/>
    <w:rsid w:val="004A04B6"/>
    <w:rsid w:val="004B0D07"/>
    <w:rsid w:val="004C5F15"/>
    <w:rsid w:val="004D1BAF"/>
    <w:rsid w:val="004F3624"/>
    <w:rsid w:val="004F508B"/>
    <w:rsid w:val="004F5D92"/>
    <w:rsid w:val="005524AB"/>
    <w:rsid w:val="005574EA"/>
    <w:rsid w:val="005B704E"/>
    <w:rsid w:val="005D28BD"/>
    <w:rsid w:val="006052ED"/>
    <w:rsid w:val="0064723D"/>
    <w:rsid w:val="00665B8E"/>
    <w:rsid w:val="00674708"/>
    <w:rsid w:val="006A4DBC"/>
    <w:rsid w:val="006A61A2"/>
    <w:rsid w:val="006C09A4"/>
    <w:rsid w:val="006C2517"/>
    <w:rsid w:val="006C44E2"/>
    <w:rsid w:val="006D22C5"/>
    <w:rsid w:val="006D41C4"/>
    <w:rsid w:val="0070024A"/>
    <w:rsid w:val="00704FD6"/>
    <w:rsid w:val="0073384B"/>
    <w:rsid w:val="007349FE"/>
    <w:rsid w:val="007403FC"/>
    <w:rsid w:val="00740BC6"/>
    <w:rsid w:val="00753455"/>
    <w:rsid w:val="00784A20"/>
    <w:rsid w:val="007A7087"/>
    <w:rsid w:val="007B79C3"/>
    <w:rsid w:val="007D69B6"/>
    <w:rsid w:val="007D7252"/>
    <w:rsid w:val="007E4672"/>
    <w:rsid w:val="007E64D0"/>
    <w:rsid w:val="007F5554"/>
    <w:rsid w:val="008016CB"/>
    <w:rsid w:val="00815BD7"/>
    <w:rsid w:val="008217B0"/>
    <w:rsid w:val="0082244A"/>
    <w:rsid w:val="00826ED1"/>
    <w:rsid w:val="0084338F"/>
    <w:rsid w:val="008438B8"/>
    <w:rsid w:val="00851488"/>
    <w:rsid w:val="00856FE1"/>
    <w:rsid w:val="008848E2"/>
    <w:rsid w:val="00894F64"/>
    <w:rsid w:val="008A201A"/>
    <w:rsid w:val="008A7BE1"/>
    <w:rsid w:val="008D024D"/>
    <w:rsid w:val="008D1334"/>
    <w:rsid w:val="008F2BE6"/>
    <w:rsid w:val="00906744"/>
    <w:rsid w:val="00910FA3"/>
    <w:rsid w:val="00921CF2"/>
    <w:rsid w:val="00923617"/>
    <w:rsid w:val="009321C7"/>
    <w:rsid w:val="00934F10"/>
    <w:rsid w:val="009431DF"/>
    <w:rsid w:val="009529B3"/>
    <w:rsid w:val="0096484D"/>
    <w:rsid w:val="00967853"/>
    <w:rsid w:val="00970101"/>
    <w:rsid w:val="00980FDB"/>
    <w:rsid w:val="0098309C"/>
    <w:rsid w:val="00991626"/>
    <w:rsid w:val="00991D41"/>
    <w:rsid w:val="00992C53"/>
    <w:rsid w:val="009B22F4"/>
    <w:rsid w:val="009D46C1"/>
    <w:rsid w:val="009E4588"/>
    <w:rsid w:val="00A0311B"/>
    <w:rsid w:val="00A108A2"/>
    <w:rsid w:val="00A14804"/>
    <w:rsid w:val="00A346DC"/>
    <w:rsid w:val="00A43136"/>
    <w:rsid w:val="00A44D91"/>
    <w:rsid w:val="00A503F6"/>
    <w:rsid w:val="00A52AB1"/>
    <w:rsid w:val="00A53A64"/>
    <w:rsid w:val="00A55B17"/>
    <w:rsid w:val="00A60E11"/>
    <w:rsid w:val="00A626B4"/>
    <w:rsid w:val="00A64EB1"/>
    <w:rsid w:val="00A70645"/>
    <w:rsid w:val="00A706CF"/>
    <w:rsid w:val="00A711B9"/>
    <w:rsid w:val="00A91E1E"/>
    <w:rsid w:val="00A93AC4"/>
    <w:rsid w:val="00AA0727"/>
    <w:rsid w:val="00AA5622"/>
    <w:rsid w:val="00AA716A"/>
    <w:rsid w:val="00AB26A2"/>
    <w:rsid w:val="00AC5F70"/>
    <w:rsid w:val="00AE043F"/>
    <w:rsid w:val="00AE04E3"/>
    <w:rsid w:val="00AF4BB4"/>
    <w:rsid w:val="00AF5D68"/>
    <w:rsid w:val="00B00B77"/>
    <w:rsid w:val="00B02E85"/>
    <w:rsid w:val="00B057BC"/>
    <w:rsid w:val="00B22B0C"/>
    <w:rsid w:val="00B23CB0"/>
    <w:rsid w:val="00B260F3"/>
    <w:rsid w:val="00B628FA"/>
    <w:rsid w:val="00B65B1A"/>
    <w:rsid w:val="00B6794C"/>
    <w:rsid w:val="00B76617"/>
    <w:rsid w:val="00B7716E"/>
    <w:rsid w:val="00B8212D"/>
    <w:rsid w:val="00B8774F"/>
    <w:rsid w:val="00B9562E"/>
    <w:rsid w:val="00BC5094"/>
    <w:rsid w:val="00BE3704"/>
    <w:rsid w:val="00BE4513"/>
    <w:rsid w:val="00C240E0"/>
    <w:rsid w:val="00C253F8"/>
    <w:rsid w:val="00C318ED"/>
    <w:rsid w:val="00C439BF"/>
    <w:rsid w:val="00C43C36"/>
    <w:rsid w:val="00C51DA3"/>
    <w:rsid w:val="00C70DD8"/>
    <w:rsid w:val="00C7461D"/>
    <w:rsid w:val="00CB2357"/>
    <w:rsid w:val="00CB40A9"/>
    <w:rsid w:val="00CB48EE"/>
    <w:rsid w:val="00CC1969"/>
    <w:rsid w:val="00CC263C"/>
    <w:rsid w:val="00CD0730"/>
    <w:rsid w:val="00CD5523"/>
    <w:rsid w:val="00CD60BB"/>
    <w:rsid w:val="00D0617A"/>
    <w:rsid w:val="00D07022"/>
    <w:rsid w:val="00D1685C"/>
    <w:rsid w:val="00D42DD3"/>
    <w:rsid w:val="00D56D42"/>
    <w:rsid w:val="00D74220"/>
    <w:rsid w:val="00D74967"/>
    <w:rsid w:val="00D750EC"/>
    <w:rsid w:val="00D755D9"/>
    <w:rsid w:val="00D9265E"/>
    <w:rsid w:val="00DB4A6E"/>
    <w:rsid w:val="00DE0710"/>
    <w:rsid w:val="00DF11CE"/>
    <w:rsid w:val="00DF738F"/>
    <w:rsid w:val="00E11E37"/>
    <w:rsid w:val="00E11E61"/>
    <w:rsid w:val="00E20373"/>
    <w:rsid w:val="00E20F7D"/>
    <w:rsid w:val="00E25F26"/>
    <w:rsid w:val="00E260B6"/>
    <w:rsid w:val="00E40E74"/>
    <w:rsid w:val="00E5295B"/>
    <w:rsid w:val="00E6413F"/>
    <w:rsid w:val="00E70002"/>
    <w:rsid w:val="00E73E73"/>
    <w:rsid w:val="00E86E43"/>
    <w:rsid w:val="00E97C3B"/>
    <w:rsid w:val="00EA7C45"/>
    <w:rsid w:val="00EB09F5"/>
    <w:rsid w:val="00EC4109"/>
    <w:rsid w:val="00ED4C60"/>
    <w:rsid w:val="00EE514C"/>
    <w:rsid w:val="00F03F54"/>
    <w:rsid w:val="00F1369A"/>
    <w:rsid w:val="00F35EF0"/>
    <w:rsid w:val="00F365CF"/>
    <w:rsid w:val="00F37B49"/>
    <w:rsid w:val="00F42C20"/>
    <w:rsid w:val="00F53655"/>
    <w:rsid w:val="00F54CC9"/>
    <w:rsid w:val="00F70741"/>
    <w:rsid w:val="00FB57B8"/>
    <w:rsid w:val="00FB7173"/>
    <w:rsid w:val="00FC3088"/>
    <w:rsid w:val="00FD0052"/>
    <w:rsid w:val="00FD050C"/>
    <w:rsid w:val="00FD151D"/>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100A"/>
  <w15:docId w15:val="{254AD567-DEEC-423D-9E15-40B68D62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A6"/>
    <w:pPr>
      <w:spacing w:after="0" w:line="240" w:lineRule="auto"/>
      <w:ind w:left="720"/>
      <w:contextualSpacing/>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D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Salazar</dc:creator>
  <cp:lastModifiedBy>Kathy Appleby</cp:lastModifiedBy>
  <cp:revision>10</cp:revision>
  <cp:lastPrinted>2018-03-28T11:47:00Z</cp:lastPrinted>
  <dcterms:created xsi:type="dcterms:W3CDTF">2019-06-01T13:49:00Z</dcterms:created>
  <dcterms:modified xsi:type="dcterms:W3CDTF">2019-06-19T18:47:00Z</dcterms:modified>
</cp:coreProperties>
</file>